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07" w:rsidRDefault="00D765AD">
      <w:pPr>
        <w:spacing w:before="79" w:line="297" w:lineRule="exact"/>
        <w:ind w:left="113" w:right="223"/>
        <w:jc w:val="center"/>
        <w:rPr>
          <w:b/>
          <w:sz w:val="26"/>
        </w:rPr>
      </w:pPr>
      <w:r>
        <w:rPr>
          <w:noProof/>
          <w:lang w:val="vi-VN" w:eastAsia="vi-VN"/>
        </w:rPr>
        <w:drawing>
          <wp:anchor distT="0" distB="0" distL="0" distR="0" simplePos="0" relativeHeight="487510016" behindDoc="1" locked="0" layoutInCell="1" allowOverlap="1">
            <wp:simplePos x="0" y="0"/>
            <wp:positionH relativeFrom="page">
              <wp:posOffset>-63610</wp:posOffset>
            </wp:positionH>
            <wp:positionV relativeFrom="page">
              <wp:posOffset>0</wp:posOffset>
            </wp:positionV>
            <wp:extent cx="7752521" cy="10692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752861" cy="10693036"/>
                    </a:xfrm>
                    <a:prstGeom prst="rect">
                      <a:avLst/>
                    </a:prstGeom>
                  </pic:spPr>
                </pic:pic>
              </a:graphicData>
            </a:graphic>
            <wp14:sizeRelH relativeFrom="margin">
              <wp14:pctWidth>0</wp14:pctWidth>
            </wp14:sizeRelH>
          </wp:anchor>
        </w:drawing>
      </w:r>
      <w:bookmarkStart w:id="0" w:name="CỘNG_HÒA_XÃ_HỘI_CHỦ_NGHĨA_VIỆT_NAM"/>
      <w:bookmarkEnd w:id="0"/>
      <w:r>
        <w:rPr>
          <w:b/>
          <w:sz w:val="26"/>
        </w:rPr>
        <w:t>CỘNG HÒA XÃ HỘI CHỦ NGHĨA VIỆT NAM</w:t>
      </w:r>
    </w:p>
    <w:p w:rsidR="005A0407" w:rsidRDefault="00D765AD">
      <w:pPr>
        <w:spacing w:line="320" w:lineRule="exact"/>
        <w:ind w:left="113" w:right="223"/>
        <w:jc w:val="center"/>
        <w:rPr>
          <w:sz w:val="28"/>
        </w:rPr>
      </w:pPr>
      <w:r>
        <w:rPr>
          <w:sz w:val="28"/>
          <w:u w:val="single"/>
        </w:rPr>
        <w:t>Ðộc lập -  Tự do - Hạnh phúc</w:t>
      </w:r>
    </w:p>
    <w:p w:rsidR="005A0407" w:rsidRDefault="005A0407">
      <w:pPr>
        <w:pStyle w:val="BodyText"/>
        <w:rPr>
          <w:sz w:val="20"/>
        </w:rPr>
      </w:pPr>
    </w:p>
    <w:p w:rsidR="005A0407" w:rsidRDefault="00D765AD">
      <w:pPr>
        <w:pStyle w:val="Heading1"/>
        <w:spacing w:before="256" w:line="321" w:lineRule="exact"/>
        <w:ind w:left="113" w:right="224"/>
        <w:jc w:val="center"/>
      </w:pPr>
      <w:bookmarkStart w:id="1" w:name="ĐƠN_ĐỀ_NGHỊ_CẤP_GIẤY_PHÉP"/>
      <w:bookmarkStart w:id="2" w:name="TU_BỔ,_TÔN_TẠO_DI_TÍCH_-_NHÀ_Ở_TRONG_KHU"/>
      <w:bookmarkEnd w:id="1"/>
      <w:bookmarkEnd w:id="2"/>
      <w:r>
        <w:t>ĐƠN ĐỀ NGHỊ CẤP GIẤY PHÉP</w:t>
      </w:r>
    </w:p>
    <w:p w:rsidR="005A0407" w:rsidRDefault="00D765AD">
      <w:pPr>
        <w:pStyle w:val="Heading2"/>
        <w:ind w:left="113" w:right="163"/>
        <w:jc w:val="center"/>
      </w:pPr>
      <w:r>
        <w:t>TU BỔ, TÔN TẠO DI TÍCH - NHÀ Ở TRONG KHU VỰC I KHU PHỐ CỔ</w:t>
      </w:r>
    </w:p>
    <w:p w:rsidR="005A0407" w:rsidRDefault="005A0407">
      <w:pPr>
        <w:pStyle w:val="BodyText"/>
        <w:spacing w:before="5"/>
        <w:rPr>
          <w:b/>
          <w:sz w:val="33"/>
        </w:rPr>
      </w:pPr>
    </w:p>
    <w:p w:rsidR="005A0407" w:rsidRDefault="00D765AD">
      <w:pPr>
        <w:tabs>
          <w:tab w:val="left" w:pos="2998"/>
        </w:tabs>
        <w:ind w:left="1558"/>
        <w:rPr>
          <w:b/>
          <w:sz w:val="28"/>
        </w:rPr>
      </w:pPr>
      <w:r>
        <w:rPr>
          <w:b/>
          <w:i/>
          <w:sz w:val="28"/>
          <w:u w:val="thick"/>
        </w:rPr>
        <w:t>Kính</w:t>
      </w:r>
      <w:r>
        <w:rPr>
          <w:b/>
          <w:i/>
          <w:spacing w:val="-1"/>
          <w:sz w:val="28"/>
          <w:u w:val="thick"/>
        </w:rPr>
        <w:t xml:space="preserve"> </w:t>
      </w:r>
      <w:r>
        <w:rPr>
          <w:b/>
          <w:i/>
          <w:sz w:val="28"/>
          <w:u w:val="thick"/>
        </w:rPr>
        <w:t>gởi</w:t>
      </w:r>
      <w:r>
        <w:rPr>
          <w:b/>
          <w:i/>
          <w:spacing w:val="-1"/>
          <w:sz w:val="28"/>
        </w:rPr>
        <w:t xml:space="preserve"> </w:t>
      </w:r>
      <w:r>
        <w:rPr>
          <w:b/>
          <w:i/>
          <w:sz w:val="28"/>
        </w:rPr>
        <w:t>:</w:t>
      </w:r>
      <w:r>
        <w:rPr>
          <w:b/>
          <w:i/>
          <w:sz w:val="28"/>
        </w:rPr>
        <w:tab/>
        <w:t xml:space="preserve">- </w:t>
      </w:r>
      <w:r>
        <w:rPr>
          <w:b/>
          <w:sz w:val="28"/>
        </w:rPr>
        <w:t>UBND Thành Phố Hội</w:t>
      </w:r>
      <w:r>
        <w:rPr>
          <w:b/>
          <w:spacing w:val="-2"/>
          <w:sz w:val="28"/>
        </w:rPr>
        <w:t xml:space="preserve"> </w:t>
      </w:r>
      <w:r>
        <w:rPr>
          <w:b/>
          <w:sz w:val="28"/>
        </w:rPr>
        <w:t>An</w:t>
      </w:r>
    </w:p>
    <w:p w:rsidR="005A0407" w:rsidRDefault="00D765AD">
      <w:pPr>
        <w:pStyle w:val="Heading1"/>
        <w:spacing w:before="56"/>
        <w:ind w:left="2998"/>
      </w:pPr>
      <w:r>
        <w:rPr>
          <w:b w:val="0"/>
        </w:rPr>
        <w:t xml:space="preserve">- </w:t>
      </w:r>
      <w:r>
        <w:t>Trung tâm QLBT Di Sản Văn hóa Hội An.</w:t>
      </w:r>
    </w:p>
    <w:p w:rsidR="005A0407" w:rsidRDefault="005A0407">
      <w:pPr>
        <w:pStyle w:val="BodyText"/>
        <w:spacing w:before="1"/>
        <w:rPr>
          <w:b/>
          <w:sz w:val="32"/>
        </w:rPr>
      </w:pPr>
    </w:p>
    <w:p w:rsidR="005A0407" w:rsidRDefault="00D765AD">
      <w:pPr>
        <w:ind w:left="113" w:right="252"/>
        <w:jc w:val="center"/>
        <w:rPr>
          <w:rFonts w:ascii=".VnTime" w:hAnsi=".VnTime"/>
        </w:rPr>
      </w:pPr>
      <w:r>
        <w:rPr>
          <w:b/>
          <w:sz w:val="28"/>
        </w:rPr>
        <w:t xml:space="preserve">1/ </w:t>
      </w:r>
      <w:r>
        <w:rPr>
          <w:b/>
          <w:sz w:val="28"/>
          <w:u w:val="thick"/>
        </w:rPr>
        <w:t xml:space="preserve">Tên chủ sở hữu </w:t>
      </w:r>
      <w:r>
        <w:rPr>
          <w:b/>
          <w:i/>
          <w:sz w:val="28"/>
          <w:u w:val="thick"/>
        </w:rPr>
        <w:t xml:space="preserve">(chủ đầu tư) </w:t>
      </w:r>
      <w:r>
        <w:rPr>
          <w:b/>
          <w:sz w:val="28"/>
        </w:rPr>
        <w:t xml:space="preserve">: </w:t>
      </w:r>
      <w:r>
        <w:rPr>
          <w:rFonts w:ascii=".VnTime" w:hAnsi=".VnTime"/>
        </w:rPr>
        <w:t>. . . . . . . . . . . . . . . . . . . . . . . . . . . . . . . . . . . . . . . . . . . . . . . . . . .</w:t>
      </w:r>
      <w:r>
        <w:rPr>
          <w:rFonts w:ascii=".VnTime" w:hAnsi=".VnTime"/>
          <w:spacing w:val="-27"/>
        </w:rPr>
        <w:t xml:space="preserve"> </w:t>
      </w:r>
      <w:r>
        <w:rPr>
          <w:rFonts w:ascii=".VnTime" w:hAnsi=".VnTime"/>
        </w:rPr>
        <w:t>..</w:t>
      </w:r>
    </w:p>
    <w:p w:rsidR="005A0407" w:rsidRDefault="00D765AD">
      <w:pPr>
        <w:spacing w:before="35"/>
        <w:ind w:left="118"/>
        <w:rPr>
          <w:rFonts w:ascii=".VnTime" w:hAnsi=".VnTime"/>
        </w:rPr>
      </w:pPr>
      <w:r>
        <w:rPr>
          <w:sz w:val="28"/>
        </w:rPr>
        <w:t xml:space="preserve">-  Địa chỉ liên hệ : </w:t>
      </w:r>
      <w:r>
        <w:t xml:space="preserve">. . . . . . . . . . . . . . . . </w:t>
      </w:r>
      <w:r>
        <w:rPr>
          <w:rFonts w:ascii=".VnTime" w:hAnsi=".VnTime"/>
        </w:rPr>
        <w:t xml:space="preserve">. . . . . . . . . . </w:t>
      </w:r>
      <w:r>
        <w:t>. . . . . . . . . . . . . . . . . . . . . . . . . . . . . . . .</w:t>
      </w:r>
      <w:r>
        <w:t xml:space="preserve"> . . . </w:t>
      </w:r>
      <w:r>
        <w:rPr>
          <w:rFonts w:ascii=".VnTime" w:hAnsi=".VnTime"/>
        </w:rPr>
        <w:t>. . . . . . .</w:t>
      </w:r>
      <w:r>
        <w:rPr>
          <w:rFonts w:ascii=".VnTime" w:hAnsi=".VnTime"/>
          <w:spacing w:val="-26"/>
        </w:rPr>
        <w:t xml:space="preserve"> </w:t>
      </w:r>
      <w:r>
        <w:rPr>
          <w:rFonts w:ascii=".VnTime" w:hAnsi=".VnTime"/>
        </w:rPr>
        <w:t>.</w:t>
      </w:r>
    </w:p>
    <w:p w:rsidR="005A0407" w:rsidRDefault="00D765AD">
      <w:pPr>
        <w:spacing w:before="38"/>
        <w:ind w:left="118"/>
        <w:rPr>
          <w:rFonts w:ascii=".VnTime" w:hAnsi=".VnTime"/>
        </w:rPr>
      </w:pPr>
      <w:r>
        <w:rPr>
          <w:sz w:val="28"/>
        </w:rPr>
        <w:t xml:space="preserve">-  Điện thoại : </w:t>
      </w:r>
      <w:r>
        <w:t xml:space="preserve">. . . . . . . . . . . . . . . . . . . . . . . . . . . . . . . . . . . . . . . . . . . . . . . . . . . . . . . . . . . . . . . . . </w:t>
      </w:r>
      <w:r>
        <w:rPr>
          <w:rFonts w:ascii=".VnTime" w:hAnsi=".VnTime"/>
        </w:rPr>
        <w:t>. . . . . . .</w:t>
      </w:r>
      <w:r>
        <w:rPr>
          <w:rFonts w:ascii=".VnTime" w:hAnsi=".VnTime"/>
          <w:spacing w:val="-25"/>
        </w:rPr>
        <w:t xml:space="preserve"> </w:t>
      </w:r>
      <w:r>
        <w:rPr>
          <w:rFonts w:ascii=".VnTime" w:hAnsi=".VnTime"/>
        </w:rPr>
        <w:t>.</w:t>
      </w:r>
    </w:p>
    <w:p w:rsidR="005A0407" w:rsidRDefault="00D765AD">
      <w:pPr>
        <w:spacing w:before="41"/>
        <w:ind w:left="118"/>
        <w:rPr>
          <w:rFonts w:ascii=".VnTime" w:hAnsi=".VnTime"/>
        </w:rPr>
      </w:pPr>
      <w:r>
        <w:rPr>
          <w:b/>
          <w:sz w:val="28"/>
        </w:rPr>
        <w:t xml:space="preserve">2/ </w:t>
      </w:r>
      <w:r>
        <w:rPr>
          <w:b/>
          <w:sz w:val="28"/>
          <w:u w:val="thick"/>
        </w:rPr>
        <w:t>Địa điểm tu bổ, tôn tạo</w:t>
      </w:r>
      <w:r>
        <w:rPr>
          <w:b/>
          <w:sz w:val="28"/>
        </w:rPr>
        <w:t xml:space="preserve">: </w:t>
      </w:r>
      <w:r>
        <w:t xml:space="preserve">. . . . . . . . . . . . . . . . . . . . . . . . . . . . . . . . . . . . . . . . . . . . . . . . . . . . </w:t>
      </w:r>
      <w:r>
        <w:rPr>
          <w:rFonts w:ascii=".VnTime" w:hAnsi=".VnTime"/>
        </w:rPr>
        <w:t>. . . . . .</w:t>
      </w:r>
      <w:r>
        <w:rPr>
          <w:rFonts w:ascii=".VnTime" w:hAnsi=".VnTime"/>
          <w:spacing w:val="-30"/>
        </w:rPr>
        <w:t xml:space="preserve"> </w:t>
      </w:r>
      <w:r>
        <w:rPr>
          <w:rFonts w:ascii=".VnTime" w:hAnsi=".VnTime"/>
        </w:rPr>
        <w:t>.</w:t>
      </w:r>
    </w:p>
    <w:p w:rsidR="005A0407" w:rsidRDefault="00D765AD">
      <w:pPr>
        <w:spacing w:before="35"/>
        <w:ind w:left="118"/>
        <w:rPr>
          <w:rFonts w:ascii=".VnTime" w:hAnsi=".VnTime"/>
        </w:rPr>
      </w:pPr>
      <w:r>
        <w:rPr>
          <w:noProof/>
          <w:lang w:val="vi-VN" w:eastAsia="vi-VN"/>
        </w:rPr>
        <mc:AlternateContent>
          <mc:Choice Requires="wps">
            <w:drawing>
              <wp:anchor distT="0" distB="0" distL="114300" distR="114300" simplePos="0" relativeHeight="15729152" behindDoc="0" locked="0" layoutInCell="1" allowOverlap="1">
                <wp:simplePos x="0" y="0"/>
                <wp:positionH relativeFrom="page">
                  <wp:posOffset>5298440</wp:posOffset>
                </wp:positionH>
                <wp:positionV relativeFrom="paragraph">
                  <wp:posOffset>81280</wp:posOffset>
                </wp:positionV>
                <wp:extent cx="1797685" cy="703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569"/>
                              <w:gridCol w:w="563"/>
                              <w:gridCol w:w="563"/>
                              <w:gridCol w:w="567"/>
                            </w:tblGrid>
                            <w:tr w:rsidR="005A0407">
                              <w:trPr>
                                <w:trHeight w:val="306"/>
                              </w:trPr>
                              <w:tc>
                                <w:tcPr>
                                  <w:tcW w:w="2818" w:type="dxa"/>
                                  <w:gridSpan w:val="5"/>
                                </w:tcPr>
                                <w:p w:rsidR="005A0407" w:rsidRDefault="00D765AD">
                                  <w:pPr>
                                    <w:pStyle w:val="TableParagraph"/>
                                    <w:spacing w:line="286" w:lineRule="exact"/>
                                    <w:ind w:left="794"/>
                                    <w:rPr>
                                      <w:b/>
                                      <w:i/>
                                      <w:sz w:val="26"/>
                                    </w:rPr>
                                  </w:pPr>
                                  <w:r>
                                    <w:rPr>
                                      <w:b/>
                                      <w:i/>
                                      <w:sz w:val="26"/>
                                    </w:rPr>
                                    <w:t>Loại di tích</w:t>
                                  </w:r>
                                </w:p>
                              </w:tc>
                            </w:tr>
                            <w:tr w:rsidR="005A0407">
                              <w:trPr>
                                <w:trHeight w:val="419"/>
                              </w:trPr>
                              <w:tc>
                                <w:tcPr>
                                  <w:tcW w:w="556" w:type="dxa"/>
                                </w:tcPr>
                                <w:p w:rsidR="005A0407" w:rsidRDefault="00D765AD">
                                  <w:pPr>
                                    <w:pStyle w:val="TableParagraph"/>
                                    <w:spacing w:line="203" w:lineRule="exact"/>
                                    <w:ind w:left="126"/>
                                    <w:rPr>
                                      <w:i/>
                                      <w:sz w:val="18"/>
                                    </w:rPr>
                                  </w:pPr>
                                  <w:r>
                                    <w:rPr>
                                      <w:i/>
                                      <w:sz w:val="18"/>
                                    </w:rPr>
                                    <w:t>Đặc</w:t>
                                  </w:r>
                                </w:p>
                                <w:p w:rsidR="005A0407" w:rsidRDefault="00D765AD">
                                  <w:pPr>
                                    <w:pStyle w:val="TableParagraph"/>
                                    <w:spacing w:line="197" w:lineRule="exact"/>
                                    <w:ind w:left="142"/>
                                    <w:rPr>
                                      <w:i/>
                                      <w:sz w:val="18"/>
                                    </w:rPr>
                                  </w:pPr>
                                  <w:r>
                                    <w:rPr>
                                      <w:i/>
                                      <w:sz w:val="18"/>
                                    </w:rPr>
                                    <w:t>biệt</w:t>
                                  </w:r>
                                </w:p>
                              </w:tc>
                              <w:tc>
                                <w:tcPr>
                                  <w:tcW w:w="569" w:type="dxa"/>
                                </w:tcPr>
                                <w:p w:rsidR="005A0407" w:rsidRDefault="00D765AD">
                                  <w:pPr>
                                    <w:pStyle w:val="TableParagraph"/>
                                    <w:spacing w:line="203" w:lineRule="exact"/>
                                    <w:ind w:left="97" w:right="90"/>
                                    <w:jc w:val="center"/>
                                    <w:rPr>
                                      <w:i/>
                                      <w:sz w:val="18"/>
                                    </w:rPr>
                                  </w:pPr>
                                  <w:r>
                                    <w:rPr>
                                      <w:i/>
                                      <w:sz w:val="18"/>
                                    </w:rPr>
                                    <w:t>Loại</w:t>
                                  </w:r>
                                </w:p>
                                <w:p w:rsidR="005A0407" w:rsidRDefault="00D765AD">
                                  <w:pPr>
                                    <w:pStyle w:val="TableParagraph"/>
                                    <w:spacing w:line="197" w:lineRule="exact"/>
                                    <w:ind w:left="7"/>
                                    <w:jc w:val="center"/>
                                    <w:rPr>
                                      <w:i/>
                                      <w:sz w:val="18"/>
                                    </w:rPr>
                                  </w:pPr>
                                  <w:r>
                                    <w:rPr>
                                      <w:i/>
                                      <w:sz w:val="18"/>
                                    </w:rPr>
                                    <w:t>1</w:t>
                                  </w:r>
                                </w:p>
                              </w:tc>
                              <w:tc>
                                <w:tcPr>
                                  <w:tcW w:w="563" w:type="dxa"/>
                                </w:tcPr>
                                <w:p w:rsidR="005A0407" w:rsidRDefault="00D765AD">
                                  <w:pPr>
                                    <w:pStyle w:val="TableParagraph"/>
                                    <w:spacing w:line="203" w:lineRule="exact"/>
                                    <w:ind w:left="93" w:right="88"/>
                                    <w:jc w:val="center"/>
                                    <w:rPr>
                                      <w:i/>
                                      <w:sz w:val="18"/>
                                    </w:rPr>
                                  </w:pPr>
                                  <w:r>
                                    <w:rPr>
                                      <w:i/>
                                      <w:sz w:val="18"/>
                                    </w:rPr>
                                    <w:t>Loại</w:t>
                                  </w:r>
                                </w:p>
                                <w:p w:rsidR="005A0407" w:rsidRDefault="00D765AD">
                                  <w:pPr>
                                    <w:pStyle w:val="TableParagraph"/>
                                    <w:spacing w:line="197" w:lineRule="exact"/>
                                    <w:ind w:left="5"/>
                                    <w:jc w:val="center"/>
                                    <w:rPr>
                                      <w:i/>
                                      <w:sz w:val="18"/>
                                    </w:rPr>
                                  </w:pPr>
                                  <w:r>
                                    <w:rPr>
                                      <w:i/>
                                      <w:sz w:val="18"/>
                                    </w:rPr>
                                    <w:t>2</w:t>
                                  </w:r>
                                </w:p>
                              </w:tc>
                              <w:tc>
                                <w:tcPr>
                                  <w:tcW w:w="563" w:type="dxa"/>
                                </w:tcPr>
                                <w:p w:rsidR="005A0407" w:rsidRDefault="00D765AD">
                                  <w:pPr>
                                    <w:pStyle w:val="TableParagraph"/>
                                    <w:spacing w:line="203" w:lineRule="exact"/>
                                    <w:ind w:left="93" w:right="88"/>
                                    <w:jc w:val="center"/>
                                    <w:rPr>
                                      <w:i/>
                                      <w:sz w:val="18"/>
                                    </w:rPr>
                                  </w:pPr>
                                  <w:r>
                                    <w:rPr>
                                      <w:i/>
                                      <w:sz w:val="18"/>
                                    </w:rPr>
                                    <w:t>Loại</w:t>
                                  </w:r>
                                </w:p>
                                <w:p w:rsidR="005A0407" w:rsidRDefault="00D765AD">
                                  <w:pPr>
                                    <w:pStyle w:val="TableParagraph"/>
                                    <w:spacing w:line="197" w:lineRule="exact"/>
                                    <w:ind w:left="5"/>
                                    <w:jc w:val="center"/>
                                    <w:rPr>
                                      <w:i/>
                                      <w:sz w:val="18"/>
                                    </w:rPr>
                                  </w:pPr>
                                  <w:r>
                                    <w:rPr>
                                      <w:i/>
                                      <w:sz w:val="18"/>
                                    </w:rPr>
                                    <w:t>3</w:t>
                                  </w:r>
                                </w:p>
                              </w:tc>
                              <w:tc>
                                <w:tcPr>
                                  <w:tcW w:w="567" w:type="dxa"/>
                                </w:tcPr>
                                <w:p w:rsidR="005A0407" w:rsidRDefault="00D765AD">
                                  <w:pPr>
                                    <w:pStyle w:val="TableParagraph"/>
                                    <w:spacing w:line="203" w:lineRule="exact"/>
                                    <w:ind w:left="95" w:right="90"/>
                                    <w:jc w:val="center"/>
                                    <w:rPr>
                                      <w:i/>
                                      <w:sz w:val="18"/>
                                    </w:rPr>
                                  </w:pPr>
                                  <w:r>
                                    <w:rPr>
                                      <w:i/>
                                      <w:sz w:val="18"/>
                                    </w:rPr>
                                    <w:t>Loại</w:t>
                                  </w:r>
                                </w:p>
                                <w:p w:rsidR="005A0407" w:rsidRDefault="00D765AD">
                                  <w:pPr>
                                    <w:pStyle w:val="TableParagraph"/>
                                    <w:spacing w:line="197" w:lineRule="exact"/>
                                    <w:ind w:left="5"/>
                                    <w:jc w:val="center"/>
                                    <w:rPr>
                                      <w:i/>
                                      <w:sz w:val="18"/>
                                    </w:rPr>
                                  </w:pPr>
                                  <w:r>
                                    <w:rPr>
                                      <w:i/>
                                      <w:sz w:val="18"/>
                                    </w:rPr>
                                    <w:t>4</w:t>
                                  </w:r>
                                </w:p>
                              </w:tc>
                            </w:tr>
                            <w:tr w:rsidR="005A0407">
                              <w:trPr>
                                <w:trHeight w:val="341"/>
                              </w:trPr>
                              <w:tc>
                                <w:tcPr>
                                  <w:tcW w:w="556" w:type="dxa"/>
                                </w:tcPr>
                                <w:p w:rsidR="005A0407" w:rsidRDefault="005A0407">
                                  <w:pPr>
                                    <w:pStyle w:val="TableParagraph"/>
                                  </w:pPr>
                                </w:p>
                              </w:tc>
                              <w:tc>
                                <w:tcPr>
                                  <w:tcW w:w="569" w:type="dxa"/>
                                </w:tcPr>
                                <w:p w:rsidR="005A0407" w:rsidRDefault="005A0407">
                                  <w:pPr>
                                    <w:pStyle w:val="TableParagraph"/>
                                  </w:pPr>
                                </w:p>
                              </w:tc>
                              <w:tc>
                                <w:tcPr>
                                  <w:tcW w:w="563" w:type="dxa"/>
                                </w:tcPr>
                                <w:p w:rsidR="005A0407" w:rsidRDefault="005A0407">
                                  <w:pPr>
                                    <w:pStyle w:val="TableParagraph"/>
                                  </w:pPr>
                                </w:p>
                              </w:tc>
                              <w:tc>
                                <w:tcPr>
                                  <w:tcW w:w="563" w:type="dxa"/>
                                </w:tcPr>
                                <w:p w:rsidR="005A0407" w:rsidRDefault="005A0407">
                                  <w:pPr>
                                    <w:pStyle w:val="TableParagraph"/>
                                  </w:pPr>
                                </w:p>
                              </w:tc>
                              <w:tc>
                                <w:tcPr>
                                  <w:tcW w:w="567" w:type="dxa"/>
                                </w:tcPr>
                                <w:p w:rsidR="005A0407" w:rsidRDefault="005A0407">
                                  <w:pPr>
                                    <w:pStyle w:val="TableParagraph"/>
                                  </w:pPr>
                                </w:p>
                              </w:tc>
                            </w:tr>
                          </w:tbl>
                          <w:p w:rsidR="005A0407" w:rsidRDefault="005A04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2pt;margin-top:6.4pt;width:141.55pt;height:55.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e0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569"/>
                        <w:gridCol w:w="563"/>
                        <w:gridCol w:w="563"/>
                        <w:gridCol w:w="567"/>
                      </w:tblGrid>
                      <w:tr w:rsidR="005A0407">
                        <w:trPr>
                          <w:trHeight w:val="306"/>
                        </w:trPr>
                        <w:tc>
                          <w:tcPr>
                            <w:tcW w:w="2818" w:type="dxa"/>
                            <w:gridSpan w:val="5"/>
                          </w:tcPr>
                          <w:p w:rsidR="005A0407" w:rsidRDefault="00D765AD">
                            <w:pPr>
                              <w:pStyle w:val="TableParagraph"/>
                              <w:spacing w:line="286" w:lineRule="exact"/>
                              <w:ind w:left="794"/>
                              <w:rPr>
                                <w:b/>
                                <w:i/>
                                <w:sz w:val="26"/>
                              </w:rPr>
                            </w:pPr>
                            <w:r>
                              <w:rPr>
                                <w:b/>
                                <w:i/>
                                <w:sz w:val="26"/>
                              </w:rPr>
                              <w:t>Loại di tích</w:t>
                            </w:r>
                          </w:p>
                        </w:tc>
                      </w:tr>
                      <w:tr w:rsidR="005A0407">
                        <w:trPr>
                          <w:trHeight w:val="419"/>
                        </w:trPr>
                        <w:tc>
                          <w:tcPr>
                            <w:tcW w:w="556" w:type="dxa"/>
                          </w:tcPr>
                          <w:p w:rsidR="005A0407" w:rsidRDefault="00D765AD">
                            <w:pPr>
                              <w:pStyle w:val="TableParagraph"/>
                              <w:spacing w:line="203" w:lineRule="exact"/>
                              <w:ind w:left="126"/>
                              <w:rPr>
                                <w:i/>
                                <w:sz w:val="18"/>
                              </w:rPr>
                            </w:pPr>
                            <w:r>
                              <w:rPr>
                                <w:i/>
                                <w:sz w:val="18"/>
                              </w:rPr>
                              <w:t>Đặc</w:t>
                            </w:r>
                          </w:p>
                          <w:p w:rsidR="005A0407" w:rsidRDefault="00D765AD">
                            <w:pPr>
                              <w:pStyle w:val="TableParagraph"/>
                              <w:spacing w:line="197" w:lineRule="exact"/>
                              <w:ind w:left="142"/>
                              <w:rPr>
                                <w:i/>
                                <w:sz w:val="18"/>
                              </w:rPr>
                            </w:pPr>
                            <w:r>
                              <w:rPr>
                                <w:i/>
                                <w:sz w:val="18"/>
                              </w:rPr>
                              <w:t>biệt</w:t>
                            </w:r>
                          </w:p>
                        </w:tc>
                        <w:tc>
                          <w:tcPr>
                            <w:tcW w:w="569" w:type="dxa"/>
                          </w:tcPr>
                          <w:p w:rsidR="005A0407" w:rsidRDefault="00D765AD">
                            <w:pPr>
                              <w:pStyle w:val="TableParagraph"/>
                              <w:spacing w:line="203" w:lineRule="exact"/>
                              <w:ind w:left="97" w:right="90"/>
                              <w:jc w:val="center"/>
                              <w:rPr>
                                <w:i/>
                                <w:sz w:val="18"/>
                              </w:rPr>
                            </w:pPr>
                            <w:r>
                              <w:rPr>
                                <w:i/>
                                <w:sz w:val="18"/>
                              </w:rPr>
                              <w:t>Loại</w:t>
                            </w:r>
                          </w:p>
                          <w:p w:rsidR="005A0407" w:rsidRDefault="00D765AD">
                            <w:pPr>
                              <w:pStyle w:val="TableParagraph"/>
                              <w:spacing w:line="197" w:lineRule="exact"/>
                              <w:ind w:left="7"/>
                              <w:jc w:val="center"/>
                              <w:rPr>
                                <w:i/>
                                <w:sz w:val="18"/>
                              </w:rPr>
                            </w:pPr>
                            <w:r>
                              <w:rPr>
                                <w:i/>
                                <w:sz w:val="18"/>
                              </w:rPr>
                              <w:t>1</w:t>
                            </w:r>
                          </w:p>
                        </w:tc>
                        <w:tc>
                          <w:tcPr>
                            <w:tcW w:w="563" w:type="dxa"/>
                          </w:tcPr>
                          <w:p w:rsidR="005A0407" w:rsidRDefault="00D765AD">
                            <w:pPr>
                              <w:pStyle w:val="TableParagraph"/>
                              <w:spacing w:line="203" w:lineRule="exact"/>
                              <w:ind w:left="93" w:right="88"/>
                              <w:jc w:val="center"/>
                              <w:rPr>
                                <w:i/>
                                <w:sz w:val="18"/>
                              </w:rPr>
                            </w:pPr>
                            <w:r>
                              <w:rPr>
                                <w:i/>
                                <w:sz w:val="18"/>
                              </w:rPr>
                              <w:t>Loại</w:t>
                            </w:r>
                          </w:p>
                          <w:p w:rsidR="005A0407" w:rsidRDefault="00D765AD">
                            <w:pPr>
                              <w:pStyle w:val="TableParagraph"/>
                              <w:spacing w:line="197" w:lineRule="exact"/>
                              <w:ind w:left="5"/>
                              <w:jc w:val="center"/>
                              <w:rPr>
                                <w:i/>
                                <w:sz w:val="18"/>
                              </w:rPr>
                            </w:pPr>
                            <w:r>
                              <w:rPr>
                                <w:i/>
                                <w:sz w:val="18"/>
                              </w:rPr>
                              <w:t>2</w:t>
                            </w:r>
                          </w:p>
                        </w:tc>
                        <w:tc>
                          <w:tcPr>
                            <w:tcW w:w="563" w:type="dxa"/>
                          </w:tcPr>
                          <w:p w:rsidR="005A0407" w:rsidRDefault="00D765AD">
                            <w:pPr>
                              <w:pStyle w:val="TableParagraph"/>
                              <w:spacing w:line="203" w:lineRule="exact"/>
                              <w:ind w:left="93" w:right="88"/>
                              <w:jc w:val="center"/>
                              <w:rPr>
                                <w:i/>
                                <w:sz w:val="18"/>
                              </w:rPr>
                            </w:pPr>
                            <w:r>
                              <w:rPr>
                                <w:i/>
                                <w:sz w:val="18"/>
                              </w:rPr>
                              <w:t>Loại</w:t>
                            </w:r>
                          </w:p>
                          <w:p w:rsidR="005A0407" w:rsidRDefault="00D765AD">
                            <w:pPr>
                              <w:pStyle w:val="TableParagraph"/>
                              <w:spacing w:line="197" w:lineRule="exact"/>
                              <w:ind w:left="5"/>
                              <w:jc w:val="center"/>
                              <w:rPr>
                                <w:i/>
                                <w:sz w:val="18"/>
                              </w:rPr>
                            </w:pPr>
                            <w:r>
                              <w:rPr>
                                <w:i/>
                                <w:sz w:val="18"/>
                              </w:rPr>
                              <w:t>3</w:t>
                            </w:r>
                          </w:p>
                        </w:tc>
                        <w:tc>
                          <w:tcPr>
                            <w:tcW w:w="567" w:type="dxa"/>
                          </w:tcPr>
                          <w:p w:rsidR="005A0407" w:rsidRDefault="00D765AD">
                            <w:pPr>
                              <w:pStyle w:val="TableParagraph"/>
                              <w:spacing w:line="203" w:lineRule="exact"/>
                              <w:ind w:left="95" w:right="90"/>
                              <w:jc w:val="center"/>
                              <w:rPr>
                                <w:i/>
                                <w:sz w:val="18"/>
                              </w:rPr>
                            </w:pPr>
                            <w:r>
                              <w:rPr>
                                <w:i/>
                                <w:sz w:val="18"/>
                              </w:rPr>
                              <w:t>Loại</w:t>
                            </w:r>
                          </w:p>
                          <w:p w:rsidR="005A0407" w:rsidRDefault="00D765AD">
                            <w:pPr>
                              <w:pStyle w:val="TableParagraph"/>
                              <w:spacing w:line="197" w:lineRule="exact"/>
                              <w:ind w:left="5"/>
                              <w:jc w:val="center"/>
                              <w:rPr>
                                <w:i/>
                                <w:sz w:val="18"/>
                              </w:rPr>
                            </w:pPr>
                            <w:r>
                              <w:rPr>
                                <w:i/>
                                <w:sz w:val="18"/>
                              </w:rPr>
                              <w:t>4</w:t>
                            </w:r>
                          </w:p>
                        </w:tc>
                      </w:tr>
                      <w:tr w:rsidR="005A0407">
                        <w:trPr>
                          <w:trHeight w:val="341"/>
                        </w:trPr>
                        <w:tc>
                          <w:tcPr>
                            <w:tcW w:w="556" w:type="dxa"/>
                          </w:tcPr>
                          <w:p w:rsidR="005A0407" w:rsidRDefault="005A0407">
                            <w:pPr>
                              <w:pStyle w:val="TableParagraph"/>
                            </w:pPr>
                          </w:p>
                        </w:tc>
                        <w:tc>
                          <w:tcPr>
                            <w:tcW w:w="569" w:type="dxa"/>
                          </w:tcPr>
                          <w:p w:rsidR="005A0407" w:rsidRDefault="005A0407">
                            <w:pPr>
                              <w:pStyle w:val="TableParagraph"/>
                            </w:pPr>
                          </w:p>
                        </w:tc>
                        <w:tc>
                          <w:tcPr>
                            <w:tcW w:w="563" w:type="dxa"/>
                          </w:tcPr>
                          <w:p w:rsidR="005A0407" w:rsidRDefault="005A0407">
                            <w:pPr>
                              <w:pStyle w:val="TableParagraph"/>
                            </w:pPr>
                          </w:p>
                        </w:tc>
                        <w:tc>
                          <w:tcPr>
                            <w:tcW w:w="563" w:type="dxa"/>
                          </w:tcPr>
                          <w:p w:rsidR="005A0407" w:rsidRDefault="005A0407">
                            <w:pPr>
                              <w:pStyle w:val="TableParagraph"/>
                            </w:pPr>
                          </w:p>
                        </w:tc>
                        <w:tc>
                          <w:tcPr>
                            <w:tcW w:w="567" w:type="dxa"/>
                          </w:tcPr>
                          <w:p w:rsidR="005A0407" w:rsidRDefault="005A0407">
                            <w:pPr>
                              <w:pStyle w:val="TableParagraph"/>
                            </w:pPr>
                          </w:p>
                        </w:tc>
                      </w:tr>
                    </w:tbl>
                    <w:p w:rsidR="005A0407" w:rsidRDefault="005A0407">
                      <w:pPr>
                        <w:pStyle w:val="BodyText"/>
                      </w:pPr>
                    </w:p>
                  </w:txbxContent>
                </v:textbox>
                <w10:wrap anchorx="page"/>
              </v:shape>
            </w:pict>
          </mc:Fallback>
        </mc:AlternateContent>
      </w:r>
      <w:r>
        <w:rPr>
          <w:sz w:val="28"/>
        </w:rPr>
        <w:t xml:space="preserve">- Tại số nhà : </w:t>
      </w:r>
      <w:r>
        <w:t xml:space="preserve">. . . . . . . . . . </w:t>
      </w:r>
      <w:r>
        <w:rPr>
          <w:sz w:val="28"/>
        </w:rPr>
        <w:t xml:space="preserve">Đường : </w:t>
      </w:r>
      <w:r>
        <w:t xml:space="preserve">. . . . . . . . . . . . . . . . . . . . . . . . </w:t>
      </w:r>
      <w:r>
        <w:rPr>
          <w:rFonts w:ascii=".VnTime" w:hAnsi=".VnTime"/>
        </w:rPr>
        <w:t>. . . .</w:t>
      </w:r>
    </w:p>
    <w:p w:rsidR="005A0407" w:rsidRDefault="00D765AD">
      <w:pPr>
        <w:spacing w:before="38"/>
        <w:ind w:left="118"/>
        <w:rPr>
          <w:rFonts w:ascii=".VnTime" w:hAnsi=".VnTime"/>
        </w:rPr>
      </w:pPr>
      <w:r>
        <w:rPr>
          <w:sz w:val="28"/>
        </w:rPr>
        <w:t xml:space="preserve">- Phường : </w:t>
      </w:r>
      <w:r>
        <w:t xml:space="preserve">. . . . . . . . . . . . . . . . . . . . . . . . . . . . . . . . . . . . . . . . . . . . </w:t>
      </w:r>
      <w:r>
        <w:rPr>
          <w:rFonts w:ascii=".VnTime" w:hAnsi=".VnTime"/>
        </w:rPr>
        <w:t>. . . . .</w:t>
      </w:r>
    </w:p>
    <w:p w:rsidR="005A0407" w:rsidRDefault="00D765AD">
      <w:pPr>
        <w:tabs>
          <w:tab w:val="left" w:leader="dot" w:pos="5854"/>
        </w:tabs>
        <w:spacing w:before="38"/>
        <w:ind w:left="118"/>
        <w:rPr>
          <w:sz w:val="28"/>
        </w:rPr>
      </w:pPr>
      <w:r>
        <w:rPr>
          <w:sz w:val="28"/>
        </w:rPr>
        <w:t xml:space="preserve">-  Lô đất số : </w:t>
      </w:r>
      <w:r>
        <w:t xml:space="preserve">. . . . . . . . . . . . . . . . </w:t>
      </w:r>
      <w:r>
        <w:rPr>
          <w:sz w:val="28"/>
        </w:rPr>
        <w:t>Diện</w:t>
      </w:r>
      <w:r>
        <w:rPr>
          <w:spacing w:val="-8"/>
          <w:sz w:val="28"/>
        </w:rPr>
        <w:t xml:space="preserve"> </w:t>
      </w:r>
      <w:r>
        <w:rPr>
          <w:sz w:val="28"/>
        </w:rPr>
        <w:t>tích :</w:t>
      </w:r>
      <w:r>
        <w:rPr>
          <w:sz w:val="28"/>
        </w:rPr>
        <w:tab/>
        <w:t>m</w:t>
      </w:r>
      <w:r>
        <w:rPr>
          <w:sz w:val="28"/>
          <w:vertAlign w:val="superscript"/>
        </w:rPr>
        <w:t>2</w:t>
      </w:r>
      <w:r>
        <w:rPr>
          <w:sz w:val="28"/>
        </w:rPr>
        <w:t>.</w:t>
      </w:r>
    </w:p>
    <w:p w:rsidR="005A0407" w:rsidRDefault="00D765AD">
      <w:pPr>
        <w:pStyle w:val="Heading1"/>
      </w:pPr>
      <w:r>
        <w:t xml:space="preserve">3/ </w:t>
      </w:r>
      <w:r>
        <w:rPr>
          <w:u w:val="thick"/>
        </w:rPr>
        <w:t>Hiện trạng di tích - nhà ở:</w:t>
      </w:r>
    </w:p>
    <w:p w:rsidR="005A0407" w:rsidRDefault="00D765AD">
      <w:pPr>
        <w:spacing w:before="105"/>
        <w:ind w:left="118"/>
      </w:pPr>
      <w:r>
        <w:t>. . . . . . . . . . . . . . . . . . . . . . . . . . . . . . . . . . . . . . . . . . . . . . . . . . . . . . . . . . . . . . . . . . . . . . . . . . . . . . . . . . . . . . .</w:t>
      </w:r>
      <w:r>
        <w:rPr>
          <w:spacing w:val="-32"/>
        </w:rPr>
        <w:t xml:space="preserve"> </w:t>
      </w:r>
      <w:r>
        <w:t>.</w:t>
      </w:r>
    </w:p>
    <w:p w:rsidR="005A0407" w:rsidRDefault="00D765AD">
      <w:pPr>
        <w:spacing w:before="107"/>
        <w:ind w:left="118"/>
      </w:pPr>
      <w:r>
        <w:t xml:space="preserve">. . . . . . . . . . . . . . . . . . . . . . . . . . </w:t>
      </w:r>
      <w:r>
        <w:t>. . . . . . . . . . . . . . . . . . . . . . . . . . . . . . . . . . . . . . . . . . . . . . . . . . . . . . . . . . . . .</w:t>
      </w:r>
      <w:r>
        <w:rPr>
          <w:spacing w:val="-35"/>
        </w:rPr>
        <w:t xml:space="preserve"> </w:t>
      </w:r>
      <w:r>
        <w:t>.</w:t>
      </w:r>
    </w:p>
    <w:p w:rsidR="005A0407" w:rsidRDefault="00D765AD">
      <w:pPr>
        <w:spacing w:before="107"/>
        <w:ind w:left="118"/>
      </w:pPr>
      <w:r>
        <w:t xml:space="preserve">. . . . . . . . . . . . . . . . . . . . . . . . . . . . . . . . . . . . . . . . . . . . . . . . . . . . . . . . . . . . . . . . . . </w:t>
      </w:r>
      <w:r>
        <w:t>. . . . . . . . . . . . . . . . . . . . .</w:t>
      </w:r>
      <w:r>
        <w:rPr>
          <w:spacing w:val="-30"/>
        </w:rPr>
        <w:t xml:space="preserve"> </w:t>
      </w:r>
      <w:r>
        <w:t>.</w:t>
      </w:r>
    </w:p>
    <w:p w:rsidR="005A0407" w:rsidRDefault="00D765AD">
      <w:pPr>
        <w:spacing w:before="39"/>
        <w:ind w:left="118"/>
        <w:rPr>
          <w:i/>
          <w:sz w:val="28"/>
        </w:rPr>
      </w:pPr>
      <w:r>
        <w:rPr>
          <w:b/>
          <w:sz w:val="28"/>
        </w:rPr>
        <w:t xml:space="preserve">4/ </w:t>
      </w:r>
      <w:r>
        <w:rPr>
          <w:b/>
          <w:sz w:val="28"/>
          <w:u w:val="thick"/>
        </w:rPr>
        <w:t>Nội dung đề nghị cấp phép</w:t>
      </w:r>
      <w:r>
        <w:rPr>
          <w:b/>
          <w:sz w:val="28"/>
        </w:rPr>
        <w:t xml:space="preserve">: </w:t>
      </w:r>
      <w:r>
        <w:rPr>
          <w:i/>
          <w:sz w:val="28"/>
        </w:rPr>
        <w:t>(Ghi rõ nội dung, hạng mục đề nghị tu bổ, tôn tạo):</w:t>
      </w:r>
    </w:p>
    <w:p w:rsidR="005A0407" w:rsidRDefault="00D765AD">
      <w:pPr>
        <w:spacing w:before="106"/>
        <w:ind w:left="118"/>
      </w:pPr>
      <w:r>
        <w:t xml:space="preserve">. . . . . . . . . . . . . . . . . . . . . . . . . . . . . . . . . . . . . . . . . . . . . . . . . . . . . . . . . . . . . . . . . </w:t>
      </w:r>
      <w:r>
        <w:t>. . . . . . . . . . . . . . . . . . . . . .</w:t>
      </w:r>
      <w:r>
        <w:rPr>
          <w:spacing w:val="-30"/>
        </w:rPr>
        <w:t xml:space="preserve"> </w:t>
      </w:r>
      <w:r>
        <w:t>.</w:t>
      </w:r>
    </w:p>
    <w:p w:rsidR="005A0407" w:rsidRDefault="00D765AD">
      <w:pPr>
        <w:spacing w:before="107"/>
        <w:ind w:left="118"/>
      </w:pPr>
      <w:r>
        <w:t>. . . . . . . . . . . . . . . . . . . . . . . . . . . . . . . . . . . . . . . . . . . . . . . . . . . . . . . . . . . . . . . . . . . . . . . . . . . . . . . . . . . . . . .</w:t>
      </w:r>
      <w:r>
        <w:rPr>
          <w:spacing w:val="-32"/>
        </w:rPr>
        <w:t xml:space="preserve"> </w:t>
      </w:r>
      <w:r>
        <w:t>.</w:t>
      </w:r>
    </w:p>
    <w:p w:rsidR="005A0407" w:rsidRDefault="00D765AD">
      <w:pPr>
        <w:spacing w:before="107"/>
        <w:ind w:left="118"/>
      </w:pPr>
      <w:r>
        <w:t>. . . . . . . . . . . . . . . . . . . . . . . . . . . . . . . . . . . . . . . . . . . . . . . . . . . . . . . . . . . . . . . . . . . . . . . . . . . . . . . . . . . . . . .</w:t>
      </w:r>
      <w:r>
        <w:rPr>
          <w:spacing w:val="-36"/>
        </w:rPr>
        <w:t xml:space="preserve"> </w:t>
      </w:r>
      <w:r>
        <w:t>.</w:t>
      </w:r>
    </w:p>
    <w:p w:rsidR="005A0407" w:rsidRDefault="00D765AD">
      <w:pPr>
        <w:spacing w:before="107"/>
        <w:ind w:left="118"/>
      </w:pPr>
      <w:r>
        <w:t xml:space="preserve">. . . . . . . . . . . . . . . . . . . . . . . . . . . . . . . . . . . . . . . . </w:t>
      </w:r>
      <w:r>
        <w:t>. . . . . . . . . . . . . . . . . . . . . . . . . . . . . . . . . . . . . . . . . . . . . . .</w:t>
      </w:r>
      <w:r>
        <w:rPr>
          <w:spacing w:val="-31"/>
        </w:rPr>
        <w:t xml:space="preserve"> </w:t>
      </w:r>
      <w:r>
        <w:t>.</w:t>
      </w:r>
    </w:p>
    <w:p w:rsidR="005A0407" w:rsidRDefault="00D765AD">
      <w:pPr>
        <w:spacing w:before="107"/>
        <w:ind w:left="118"/>
      </w:pPr>
      <w:r>
        <w:t xml:space="preserve">. . . . . . . . . . . . . . . . . . . . . . . . . . . . . . . . . . . . . . . . . . . . . . . . . . . . . . . . . . . . . . . . . . . . . . . . . . . . . . . . </w:t>
      </w:r>
      <w:r>
        <w:t>. . . . . . .</w:t>
      </w:r>
      <w:r>
        <w:rPr>
          <w:spacing w:val="-30"/>
        </w:rPr>
        <w:t xml:space="preserve"> </w:t>
      </w:r>
      <w:r>
        <w:t>.</w:t>
      </w:r>
    </w:p>
    <w:p w:rsidR="005A0407" w:rsidRDefault="00D765AD">
      <w:pPr>
        <w:spacing w:before="107"/>
        <w:ind w:left="118"/>
      </w:pPr>
      <w:r>
        <w:t>. . . . . . . . . . . . . . . . . . . . . . . . . . . . . . . . . . . . . . . . . . . . . . . . . . . . . . . . . . . . . . . . . . . . . . . . . . . . . . . . . . . . . . .</w:t>
      </w:r>
      <w:r>
        <w:rPr>
          <w:spacing w:val="-30"/>
        </w:rPr>
        <w:t xml:space="preserve"> </w:t>
      </w:r>
      <w:r>
        <w:t>.</w:t>
      </w:r>
    </w:p>
    <w:p w:rsidR="005A0407" w:rsidRDefault="00D765AD">
      <w:pPr>
        <w:spacing w:before="107"/>
        <w:ind w:left="118"/>
      </w:pPr>
      <w:r>
        <w:t xml:space="preserve">. . . . . . . . . . . . . . . . . . . . . . . . . . . . . . . . </w:t>
      </w:r>
      <w:r>
        <w:t>. . . . . . . . . . . . . . . . . . . . . . . . . . . . . . . . . . . . . . . . . . . . . . .. . . . . . . . .</w:t>
      </w:r>
    </w:p>
    <w:p w:rsidR="005A0407" w:rsidRDefault="00D765AD">
      <w:pPr>
        <w:pStyle w:val="Heading1"/>
        <w:spacing w:line="320" w:lineRule="exact"/>
      </w:pPr>
      <w:r>
        <w:t xml:space="preserve">5/ </w:t>
      </w:r>
      <w:r>
        <w:rPr>
          <w:u w:val="thick"/>
        </w:rPr>
        <w:t>Cam kết</w:t>
      </w:r>
      <w:r>
        <w:t>:</w:t>
      </w:r>
    </w:p>
    <w:p w:rsidR="005A0407" w:rsidRDefault="00D765AD">
      <w:pPr>
        <w:ind w:left="118" w:right="94" w:firstLine="699"/>
        <w:rPr>
          <w:sz w:val="28"/>
        </w:rPr>
      </w:pPr>
      <w:r>
        <w:rPr>
          <w:sz w:val="28"/>
        </w:rPr>
        <w:t xml:space="preserve">Chúng tôi xin cam đoan thực hiện đúng giấy phép được cấp, nếu sai chúng tôi xin hoàn toàn chịu trách nhiệm và bị xử lý theo quy định </w:t>
      </w:r>
      <w:r>
        <w:rPr>
          <w:sz w:val="28"/>
        </w:rPr>
        <w:t>của Pháp luật.</w:t>
      </w:r>
    </w:p>
    <w:p w:rsidR="005A0407" w:rsidRDefault="005A0407">
      <w:pPr>
        <w:pStyle w:val="BodyText"/>
        <w:spacing w:before="6"/>
        <w:rPr>
          <w:sz w:val="30"/>
        </w:rPr>
      </w:pPr>
    </w:p>
    <w:p w:rsidR="005A0407" w:rsidRDefault="00D765AD">
      <w:pPr>
        <w:ind w:left="5218"/>
        <w:rPr>
          <w:i/>
          <w:sz w:val="25"/>
        </w:rPr>
      </w:pPr>
      <w:r>
        <w:rPr>
          <w:i/>
          <w:sz w:val="25"/>
        </w:rPr>
        <w:t>Hội An, ngày. . . . . tháng. . . . năm 20. . .</w:t>
      </w:r>
    </w:p>
    <w:p w:rsidR="005A0407" w:rsidRDefault="00D765AD">
      <w:pPr>
        <w:spacing w:before="3"/>
        <w:ind w:right="1622"/>
        <w:jc w:val="right"/>
        <w:rPr>
          <w:b/>
          <w:i/>
          <w:sz w:val="26"/>
        </w:rPr>
      </w:pPr>
      <w:r>
        <w:rPr>
          <w:b/>
          <w:i/>
          <w:sz w:val="26"/>
        </w:rPr>
        <w:t>Người làm đơn</w:t>
      </w:r>
    </w:p>
    <w:p w:rsidR="005A0407" w:rsidRDefault="00D765AD">
      <w:pPr>
        <w:spacing w:before="47"/>
        <w:ind w:right="1685"/>
        <w:jc w:val="right"/>
        <w:rPr>
          <w:i/>
        </w:rPr>
      </w:pPr>
      <w:r>
        <w:rPr>
          <w:i/>
        </w:rPr>
        <w:t>( Ký ghi rõ họ và tên )</w:t>
      </w: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rPr>
      </w:pPr>
    </w:p>
    <w:p w:rsidR="005A0407" w:rsidRDefault="005A0407">
      <w:pPr>
        <w:pStyle w:val="BodyText"/>
        <w:rPr>
          <w:i/>
          <w:sz w:val="28"/>
        </w:rPr>
      </w:pPr>
    </w:p>
    <w:p w:rsidR="005A0407" w:rsidRDefault="00D765AD">
      <w:pPr>
        <w:spacing w:line="229" w:lineRule="exact"/>
        <w:ind w:left="118"/>
        <w:rPr>
          <w:b/>
          <w:sz w:val="20"/>
        </w:rPr>
      </w:pPr>
      <w:r>
        <w:rPr>
          <w:b/>
          <w:sz w:val="20"/>
          <w:u w:val="single"/>
        </w:rPr>
        <w:t>Hướng dẫn ghi đơn:</w:t>
      </w:r>
    </w:p>
    <w:p w:rsidR="005A0407" w:rsidRDefault="00D765AD">
      <w:pPr>
        <w:spacing w:line="229" w:lineRule="exact"/>
        <w:ind w:left="118"/>
        <w:rPr>
          <w:i/>
          <w:sz w:val="20"/>
        </w:rPr>
      </w:pPr>
      <w:r>
        <w:rPr>
          <w:i/>
          <w:sz w:val="20"/>
        </w:rPr>
        <w:t>Mục 1: nếu có chồng và vợ hoặc người đồng sở hữu thì phải ghi rõ tên từng người.</w:t>
      </w:r>
    </w:p>
    <w:p w:rsidR="005A0407" w:rsidRDefault="00D765AD">
      <w:pPr>
        <w:ind w:left="118" w:right="1593" w:hanging="1"/>
        <w:rPr>
          <w:i/>
          <w:sz w:val="20"/>
        </w:rPr>
      </w:pPr>
      <w:r>
        <w:rPr>
          <w:i/>
          <w:sz w:val="20"/>
        </w:rPr>
        <w:t>Mục 2: loại di tích được xác định căn cứ theo danh mục xếp loại di tích (đánh đấu X vào ô tương ứng). Mục 3: Tùy theo loại di tích, nội dung được phép tu bổ có hướng dẫn cụ thể kèm theo (mặt sau đơn)</w:t>
      </w:r>
    </w:p>
    <w:p w:rsidR="005A0407" w:rsidRDefault="005A0407">
      <w:pPr>
        <w:rPr>
          <w:sz w:val="20"/>
        </w:rPr>
        <w:sectPr w:rsidR="005A0407">
          <w:type w:val="continuous"/>
          <w:pgSz w:w="11910" w:h="16840"/>
          <w:pgMar w:top="620" w:right="620" w:bottom="0" w:left="1300" w:header="720" w:footer="720" w:gutter="0"/>
          <w:cols w:space="720"/>
        </w:sectPr>
      </w:pPr>
    </w:p>
    <w:p w:rsidR="005A0407" w:rsidRDefault="00D765AD">
      <w:pPr>
        <w:pStyle w:val="Heading2"/>
        <w:spacing w:before="68" w:line="240" w:lineRule="auto"/>
        <w:ind w:left="3578" w:right="1597" w:hanging="2078"/>
        <w:jc w:val="left"/>
      </w:pPr>
      <w:r>
        <w:rPr>
          <w:noProof/>
          <w:lang w:val="vi-VN" w:eastAsia="vi-VN"/>
        </w:rPr>
        <w:lastRenderedPageBreak/>
        <w:drawing>
          <wp:anchor distT="0" distB="0" distL="0" distR="0" simplePos="0" relativeHeight="487511040" behindDoc="1" locked="0" layoutInCell="1" allowOverlap="1">
            <wp:simplePos x="0" y="0"/>
            <wp:positionH relativeFrom="page">
              <wp:posOffset>-55659</wp:posOffset>
            </wp:positionH>
            <wp:positionV relativeFrom="page">
              <wp:posOffset>0</wp:posOffset>
            </wp:positionV>
            <wp:extent cx="7680960" cy="106925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7681297" cy="10693036"/>
                    </a:xfrm>
                    <a:prstGeom prst="rect">
                      <a:avLst/>
                    </a:prstGeom>
                  </pic:spPr>
                </pic:pic>
              </a:graphicData>
            </a:graphic>
            <wp14:sizeRelH relativeFrom="margin">
              <wp14:pctWidth>0</wp14:pctWidth>
            </wp14:sizeRelH>
          </wp:anchor>
        </w:drawing>
      </w:r>
      <w:r>
        <w:t>Trích Qui chế quản lý, bảo tồn, sử dụng</w:t>
      </w:r>
      <w:r>
        <w:t xml:space="preserve"> di tích khu Phố cổ Hội An: </w:t>
      </w:r>
      <w:r>
        <w:rPr>
          <w:u w:val="thick"/>
        </w:rPr>
        <w:t>Trong phạm vi khu vực I</w:t>
      </w:r>
      <w:r>
        <w:t xml:space="preserve"> :</w:t>
      </w:r>
    </w:p>
    <w:p w:rsidR="005A0407" w:rsidRDefault="00D765AD">
      <w:pPr>
        <w:spacing w:line="275" w:lineRule="exact"/>
        <w:ind w:left="118"/>
        <w:jc w:val="both"/>
        <w:rPr>
          <w:b/>
          <w:sz w:val="24"/>
        </w:rPr>
      </w:pPr>
      <w:r>
        <w:rPr>
          <w:b/>
          <w:sz w:val="24"/>
          <w:u w:val="thick"/>
        </w:rPr>
        <w:t>Theo điều 9 Qui chế</w:t>
      </w:r>
      <w:r>
        <w:rPr>
          <w:b/>
          <w:sz w:val="24"/>
        </w:rPr>
        <w:t xml:space="preserve"> :</w:t>
      </w:r>
    </w:p>
    <w:p w:rsidR="005A0407" w:rsidRDefault="00D765AD">
      <w:pPr>
        <w:pStyle w:val="BodyText"/>
        <w:ind w:left="118" w:right="228" w:firstLine="420"/>
        <w:jc w:val="both"/>
      </w:pPr>
      <w:r>
        <w:t>+ Đối với các công trình kiến trúc cổ loại đặc biệt và loại 1, chỉ khi đặc biệt cần thiết để bảo quản di tích mới tiến hành việc tu bổ. Khi tu bổ phải tuân thủ những nguyên tắc giữ</w:t>
      </w:r>
      <w:r>
        <w:t xml:space="preserve"> công năng </w:t>
      </w:r>
      <w:r>
        <w:rPr>
          <w:i/>
        </w:rPr>
        <w:t xml:space="preserve">(chức năng) </w:t>
      </w:r>
      <w:r>
        <w:t>vốn có của từng bộ phận và toàn bộ công trình, phải bảo tồn nguyên trạng các yếu tố gốc. Trong trường hợp phải bắt buộc thay thế một bộ phận cũ, vật liệu cũ, chất liệu cũ bằng một bộ phận mới, vật liệu mới thì phải đảm bảo tính cần t</w:t>
      </w:r>
      <w:r>
        <w:t xml:space="preserve">hiết, tính khoa học của việc thay thế đó và phải đảm bảo tính chính xác từng chi tiết của các </w:t>
      </w:r>
      <w:r>
        <w:rPr>
          <w:b/>
        </w:rPr>
        <w:t>“</w:t>
      </w:r>
      <w:r>
        <w:t xml:space="preserve">yếu tố mới </w:t>
      </w:r>
      <w:r>
        <w:rPr>
          <w:b/>
        </w:rPr>
        <w:t xml:space="preserve">” </w:t>
      </w:r>
      <w:r>
        <w:t>so với các “yếu tố</w:t>
      </w:r>
      <w:r>
        <w:rPr>
          <w:spacing w:val="-8"/>
        </w:rPr>
        <w:t xml:space="preserve"> </w:t>
      </w:r>
      <w:r>
        <w:t>gốc”.</w:t>
      </w:r>
    </w:p>
    <w:p w:rsidR="005A0407" w:rsidRDefault="00D765AD">
      <w:pPr>
        <w:pStyle w:val="BodyText"/>
        <w:ind w:left="118" w:right="227" w:firstLine="360"/>
        <w:jc w:val="both"/>
      </w:pPr>
      <w:r>
        <w:t>+ Đối với các công trình loại 2, nếp nhà trước phải giữ nguyên trạng hoặc phục hồi các yếu tố gốc; phần còn lại phía sau, t</w:t>
      </w:r>
      <w:r>
        <w:t>ùy theo vị trí, đặc điểm của từng công trình và kiến trúc tứ cận, các nếp nhà có thể được cải tạo nội thất, mái phải lợp ngói âm dương và không được cơi nới thêm. Trường hợp cần thiết, phục hồi hoặc phục chế những bộ phận đã bị biến dạng của toàn bộ công t</w:t>
      </w:r>
      <w:r>
        <w:t>rình khi có đủ cơ sở khoa học.</w:t>
      </w:r>
    </w:p>
    <w:p w:rsidR="005A0407" w:rsidRDefault="00D765AD">
      <w:pPr>
        <w:pStyle w:val="BodyText"/>
        <w:ind w:left="478"/>
        <w:jc w:val="both"/>
      </w:pPr>
      <w:r>
        <w:t>+ Đối với các công trình loại 3 :</w:t>
      </w:r>
    </w:p>
    <w:p w:rsidR="005A0407" w:rsidRDefault="00D765AD">
      <w:pPr>
        <w:pStyle w:val="ListParagraph"/>
        <w:numPr>
          <w:ilvl w:val="0"/>
          <w:numId w:val="1"/>
        </w:numPr>
        <w:tabs>
          <w:tab w:val="left" w:pos="1114"/>
        </w:tabs>
        <w:ind w:firstLine="720"/>
        <w:jc w:val="both"/>
        <w:rPr>
          <w:sz w:val="24"/>
        </w:rPr>
      </w:pPr>
      <w:r>
        <w:rPr>
          <w:sz w:val="24"/>
        </w:rPr>
        <w:t>Nếp nhà trước, phải giữ lại hoặc tôn tạo mái ngói và tu bổ mặt tiền cùng các mặt bên (</w:t>
      </w:r>
      <w:r>
        <w:rPr>
          <w:i/>
          <w:sz w:val="24"/>
        </w:rPr>
        <w:t>phần nhìn thấy được</w:t>
      </w:r>
      <w:r>
        <w:rPr>
          <w:sz w:val="24"/>
        </w:rPr>
        <w:t>) theo kiểu thức truyền thống của khu vực I; có thể cải tạo nội thất thích nghi với cá</w:t>
      </w:r>
      <w:r>
        <w:rPr>
          <w:sz w:val="24"/>
        </w:rPr>
        <w:t>c chức năng mới được cơ quan có thẩm quyền cho phép, nhưng không được làm ảnh hưởng xấu đến các di tích chung</w:t>
      </w:r>
      <w:r>
        <w:rPr>
          <w:spacing w:val="-2"/>
          <w:sz w:val="24"/>
        </w:rPr>
        <w:t xml:space="preserve"> </w:t>
      </w:r>
      <w:r>
        <w:rPr>
          <w:sz w:val="24"/>
        </w:rPr>
        <w:t>quanh.</w:t>
      </w:r>
    </w:p>
    <w:p w:rsidR="005A0407" w:rsidRDefault="00D765AD">
      <w:pPr>
        <w:pStyle w:val="ListParagraph"/>
        <w:numPr>
          <w:ilvl w:val="0"/>
          <w:numId w:val="1"/>
        </w:numPr>
        <w:tabs>
          <w:tab w:val="left" w:pos="1105"/>
        </w:tabs>
        <w:ind w:firstLine="720"/>
        <w:jc w:val="both"/>
        <w:rPr>
          <w:sz w:val="24"/>
        </w:rPr>
      </w:pPr>
      <w:r>
        <w:rPr>
          <w:sz w:val="24"/>
        </w:rPr>
        <w:t>Phần còn lại phía sau, tùy thuộc vào vị trí, đặc điểm của công trình đó và các kiến trúc tứ cận, được cải tạo nội thất, hoặc cơi nới thêm t</w:t>
      </w:r>
      <w:r>
        <w:rPr>
          <w:sz w:val="24"/>
        </w:rPr>
        <w:t>heo nguyên tắc hài hòa với cảnh quan Khu phố cổ nhưng mái phải lợp ngói âm</w:t>
      </w:r>
      <w:r>
        <w:rPr>
          <w:spacing w:val="-3"/>
          <w:sz w:val="24"/>
        </w:rPr>
        <w:t xml:space="preserve"> </w:t>
      </w:r>
      <w:r>
        <w:rPr>
          <w:sz w:val="24"/>
        </w:rPr>
        <w:t>dương.</w:t>
      </w:r>
    </w:p>
    <w:p w:rsidR="005A0407" w:rsidRDefault="00D765AD">
      <w:pPr>
        <w:pStyle w:val="BodyText"/>
        <w:ind w:left="118" w:right="228" w:firstLine="360"/>
        <w:jc w:val="both"/>
      </w:pPr>
      <w:r>
        <w:t xml:space="preserve">+ Đối với các công trình còn lại, khi sửa chữa, cải tạo, xây mới phải lợp ngói âm dương; mặt </w:t>
      </w:r>
      <w:bookmarkStart w:id="3" w:name="_GoBack"/>
      <w:bookmarkEnd w:id="3"/>
      <w:r>
        <w:t xml:space="preserve">tiền, nền phải hài hòa với cảnh quan Khu phố cổ; phần còn lại phía sau tùy thuộc </w:t>
      </w:r>
      <w:r>
        <w:t>vào đặc điểm của các kiến trúc tứ cận và vị trí, độ cao vốn có của công trình, các nếp nhà có thể được cơi nới thêm theo nguyên tắc hài hòa với cảnh quan Khu phố cổ và không che khuất các công trình kiến trúc xung quanh có giá trị (</w:t>
      </w:r>
      <w:r>
        <w:rPr>
          <w:i/>
        </w:rPr>
        <w:t>loại đặc biệt, loại</w:t>
      </w:r>
      <w:r>
        <w:rPr>
          <w:i/>
          <w:spacing w:val="-2"/>
        </w:rPr>
        <w:t xml:space="preserve"> </w:t>
      </w:r>
      <w:r>
        <w:rPr>
          <w:i/>
        </w:rPr>
        <w:t>1,2</w:t>
      </w:r>
      <w:r>
        <w:t>).</w:t>
      </w:r>
    </w:p>
    <w:p w:rsidR="005A0407" w:rsidRDefault="00D765AD">
      <w:pPr>
        <w:pStyle w:val="BodyText"/>
        <w:ind w:left="118" w:right="227" w:firstLine="360"/>
        <w:jc w:val="both"/>
      </w:pPr>
      <w:r>
        <w:t>+ Đối với các hạng mục được phép xây mới, cơi nới (</w:t>
      </w:r>
      <w:r>
        <w:rPr>
          <w:i/>
        </w:rPr>
        <w:t>theo khoản 4,5 của điều này</w:t>
      </w:r>
      <w:r>
        <w:t>) độ cao đỉnh mái không quá 8</w:t>
      </w:r>
      <w:r>
        <w:rPr>
          <w:vertAlign w:val="superscript"/>
        </w:rPr>
        <w:t>m</w:t>
      </w:r>
      <w:r>
        <w:t>0 (</w:t>
      </w:r>
      <w:r>
        <w:rPr>
          <w:i/>
        </w:rPr>
        <w:t>tính từ cos vỉa hè</w:t>
      </w:r>
      <w:r>
        <w:t>). Đối với các công trình, hạng mục công trình - kể cả các vật dụng lắp đặt, trưng bày - làm phá vỡ cảnh quan Khu phố cổ hoặc xâm phạm di tích đều không được phép thực hiện, nếu đã có thì phải được giải tỏa hoặc phục hồi, phục chế hay cải tạo theo nguyên t</w:t>
      </w:r>
      <w:r>
        <w:t>ắc hài hòa với cảnh quan Khu phố cổ.</w:t>
      </w:r>
    </w:p>
    <w:p w:rsidR="005A0407" w:rsidRDefault="00D765AD">
      <w:pPr>
        <w:ind w:left="118" w:right="228" w:firstLine="360"/>
        <w:jc w:val="both"/>
        <w:rPr>
          <w:sz w:val="24"/>
        </w:rPr>
      </w:pPr>
      <w:r>
        <w:rPr>
          <w:sz w:val="24"/>
        </w:rPr>
        <w:t>+ Đối với nhà loại II, III, IV, nếp nhà phụ ở phía sau của các dãy nhà tiếp giáp với khu vực IIA bao gồm dãy nhà số chẵn đường Phan Châu Trinh, dãy nhà số lẻ đường Hoàng Diệu, dãy nhà số chẵn đường Phan Bội Châu, và hai</w:t>
      </w:r>
      <w:r>
        <w:rPr>
          <w:sz w:val="24"/>
        </w:rPr>
        <w:t xml:space="preserve"> dãy nhà mặt tiền đường Lê Lợi (</w:t>
      </w:r>
      <w:r>
        <w:rPr>
          <w:i/>
          <w:sz w:val="24"/>
        </w:rPr>
        <w:t>từ ngã tư Phan Châu Trinh đến ngã tư Trần Hưng Đạo</w:t>
      </w:r>
      <w:r>
        <w:rPr>
          <w:sz w:val="24"/>
        </w:rPr>
        <w:t>), đường Nguyễn Duy Hiệu khi được phép cơi nới, xây mới công trình hai tầng tuỳ trường hợp cụ thể, có thể được đổ sàn bêtông cốt thép, lát nền gạch men một màu (</w:t>
      </w:r>
      <w:r>
        <w:rPr>
          <w:i/>
          <w:sz w:val="24"/>
        </w:rPr>
        <w:t>màu xám, nâu,</w:t>
      </w:r>
      <w:r>
        <w:rPr>
          <w:i/>
          <w:sz w:val="24"/>
        </w:rPr>
        <w:t xml:space="preserve"> đà</w:t>
      </w:r>
      <w:r>
        <w:rPr>
          <w:sz w:val="24"/>
        </w:rPr>
        <w:t>), không bóng. Còn toàn bộ phần cảnh quan, kết cấu kiến trúc bên ngoài, phần lộ ra (</w:t>
      </w:r>
      <w:r>
        <w:rPr>
          <w:i/>
          <w:sz w:val="24"/>
        </w:rPr>
        <w:t>mái, độ cao, hệ thống cửa, vật liệu, màu gỗ, tường vẫn được áp dụng theo các quy định tại khoản 2,3,4 của điều này</w:t>
      </w:r>
      <w:r>
        <w:rPr>
          <w:sz w:val="24"/>
        </w:rPr>
        <w:t>).</w:t>
      </w:r>
    </w:p>
    <w:p w:rsidR="005A0407" w:rsidRDefault="00D765AD">
      <w:pPr>
        <w:pStyle w:val="BodyText"/>
        <w:ind w:left="118" w:right="228" w:firstLine="360"/>
        <w:jc w:val="both"/>
      </w:pPr>
      <w:r>
        <w:t xml:space="preserve">+ Đối với các công trình, hạng mục công trình đã bị </w:t>
      </w:r>
      <w:r>
        <w:t>sụp đổ hoàn toàn cần xây dựng lại nếu hạng mục thuộc công trình loại đặc biệt, loại 1, loại 2 thì phải theo các khoản quy định tương ứng tại điều này; nếu thuộc các loại còn lại thì tuỳ điều kiện cụ thể, có thể phục hồi theo loại 1, loại 2 hoặc áp dụng ngu</w:t>
      </w:r>
      <w:r>
        <w:t>yên tắc hài hoà với cảnh quan Khu phố cổ.</w:t>
      </w:r>
    </w:p>
    <w:p w:rsidR="005A0407" w:rsidRDefault="00D765AD">
      <w:pPr>
        <w:pStyle w:val="BodyText"/>
        <w:ind w:left="118" w:right="229" w:firstLine="360"/>
        <w:jc w:val="both"/>
      </w:pPr>
      <w:r>
        <w:t>+ Trừ các công trình loại đặc biệt, loại 1 và loại 2, khuyến khích việc tu bổ, phục hồi từng hạng mục hoặc toàn bộ các công trình còn lại theo kiểu thức kiến trúc truyền thống của Khu phố cổ.</w:t>
      </w:r>
    </w:p>
    <w:p w:rsidR="005A0407" w:rsidRPr="00996E52" w:rsidRDefault="00D765AD">
      <w:pPr>
        <w:pStyle w:val="Heading2"/>
        <w:spacing w:before="2"/>
        <w:rPr>
          <w:lang w:val="fr-FR"/>
        </w:rPr>
      </w:pPr>
      <w:r w:rsidRPr="00996E52">
        <w:rPr>
          <w:u w:val="thick"/>
          <w:lang w:val="fr-FR"/>
        </w:rPr>
        <w:t>Theo khoản 4 điều 13 Q</w:t>
      </w:r>
      <w:r w:rsidRPr="00996E52">
        <w:rPr>
          <w:u w:val="thick"/>
          <w:lang w:val="fr-FR"/>
        </w:rPr>
        <w:t>ui chế</w:t>
      </w:r>
      <w:r w:rsidRPr="00996E52">
        <w:rPr>
          <w:lang w:val="fr-FR"/>
        </w:rPr>
        <w:t xml:space="preserve"> :</w:t>
      </w:r>
    </w:p>
    <w:p w:rsidR="005A0407" w:rsidRPr="00996E52" w:rsidRDefault="00D765AD">
      <w:pPr>
        <w:pStyle w:val="BodyText"/>
        <w:ind w:left="118" w:right="229" w:firstLine="360"/>
        <w:jc w:val="both"/>
        <w:rPr>
          <w:lang w:val="fr-FR"/>
        </w:rPr>
      </w:pPr>
      <w:r w:rsidRPr="00996E52">
        <w:rPr>
          <w:lang w:val="fr-FR"/>
        </w:rPr>
        <w:t>+ Các khoảng trống, sân vườn, sân trời trong di tích ở Khu phố cổ có tác dụng thông gió và chiếu sáng tự nhiên cho di tích và góp phần tích cực cải thiện môi trường cho Khu phố cổ cần được giữ gìn chu đáo, không vì mở rộng diện tích xây dựng mà th</w:t>
      </w:r>
      <w:r w:rsidRPr="00996E52">
        <w:rPr>
          <w:lang w:val="fr-FR"/>
        </w:rPr>
        <w:t xml:space="preserve">u hẹp diện tích sân, vườn, sân trời. Khi cấp phép xây dựng theo các điều 9, điều 10 và điều 11 Quy chế này, các cơ quan chức năng phải cân nhắc theo từng trường hợp cụ thể theo hướng giữ lại không gian này và mật độ xây dựng phải được ghi rõ tại Giấy phép </w:t>
      </w:r>
      <w:r w:rsidRPr="00996E52">
        <w:rPr>
          <w:lang w:val="fr-FR"/>
        </w:rPr>
        <w:t>xây dựng hoặc sửa chữa, cải tạo nhà ở của công</w:t>
      </w:r>
      <w:r w:rsidRPr="00996E52">
        <w:rPr>
          <w:spacing w:val="-7"/>
          <w:lang w:val="fr-FR"/>
        </w:rPr>
        <w:t xml:space="preserve"> </w:t>
      </w:r>
      <w:r w:rsidRPr="00996E52">
        <w:rPr>
          <w:lang w:val="fr-FR"/>
        </w:rPr>
        <w:t>dân.</w:t>
      </w:r>
    </w:p>
    <w:p w:rsidR="005A0407" w:rsidRPr="00996E52" w:rsidRDefault="005A0407">
      <w:pPr>
        <w:pStyle w:val="BodyText"/>
        <w:rPr>
          <w:lang w:val="fr-FR"/>
        </w:rPr>
      </w:pPr>
    </w:p>
    <w:p w:rsidR="005A0407" w:rsidRPr="00996E52" w:rsidRDefault="00D765AD">
      <w:pPr>
        <w:ind w:left="118"/>
        <w:rPr>
          <w:i/>
          <w:lang w:val="fr-FR"/>
        </w:rPr>
      </w:pPr>
      <w:r w:rsidRPr="00996E52">
        <w:rPr>
          <w:b/>
          <w:i/>
          <w:u w:val="thick"/>
          <w:lang w:val="fr-FR"/>
        </w:rPr>
        <w:t>* Ghi chú</w:t>
      </w:r>
      <w:r w:rsidRPr="00996E52">
        <w:rPr>
          <w:b/>
          <w:i/>
          <w:lang w:val="fr-FR"/>
        </w:rPr>
        <w:t xml:space="preserve">: </w:t>
      </w:r>
      <w:r w:rsidRPr="00996E52">
        <w:rPr>
          <w:i/>
          <w:lang w:val="fr-FR"/>
        </w:rPr>
        <w:t>các khu vực khoanh vùng bảo vệ được xác định theo quyết định số 2337/2006/QĐ-UBND ngày 10/10/2006 Quyết định v/v Ban hành Quy chế quản lý, bảo tồn, sử dụng di tích Khu Phố Cổ Hội An.</w:t>
      </w:r>
    </w:p>
    <w:sectPr w:rsidR="005A0407" w:rsidRPr="00996E52">
      <w:pgSz w:w="11910" w:h="16840"/>
      <w:pgMar w:top="860" w:right="6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altName w:val=".VnTime"/>
    <w:panose1 w:val="020B7200000000000000"/>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259"/>
    <w:multiLevelType w:val="hybridMultilevel"/>
    <w:tmpl w:val="8F10CE2E"/>
    <w:lvl w:ilvl="0" w:tplc="3CCE0106">
      <w:start w:val="1"/>
      <w:numFmt w:val="lowerLetter"/>
      <w:lvlText w:val="%1)"/>
      <w:lvlJc w:val="left"/>
      <w:pPr>
        <w:ind w:left="118" w:hanging="275"/>
        <w:jc w:val="left"/>
      </w:pPr>
      <w:rPr>
        <w:rFonts w:ascii="Times New Roman" w:eastAsia="Times New Roman" w:hAnsi="Times New Roman" w:cs="Times New Roman" w:hint="default"/>
        <w:w w:val="100"/>
        <w:sz w:val="24"/>
        <w:szCs w:val="24"/>
      </w:rPr>
    </w:lvl>
    <w:lvl w:ilvl="1" w:tplc="BD248170">
      <w:numFmt w:val="bullet"/>
      <w:lvlText w:val="•"/>
      <w:lvlJc w:val="left"/>
      <w:pPr>
        <w:ind w:left="1106" w:hanging="275"/>
      </w:pPr>
      <w:rPr>
        <w:rFonts w:hint="default"/>
      </w:rPr>
    </w:lvl>
    <w:lvl w:ilvl="2" w:tplc="14848D06">
      <w:numFmt w:val="bullet"/>
      <w:lvlText w:val="•"/>
      <w:lvlJc w:val="left"/>
      <w:pPr>
        <w:ind w:left="2093" w:hanging="275"/>
      </w:pPr>
      <w:rPr>
        <w:rFonts w:hint="default"/>
      </w:rPr>
    </w:lvl>
    <w:lvl w:ilvl="3" w:tplc="83420B68">
      <w:numFmt w:val="bullet"/>
      <w:lvlText w:val="•"/>
      <w:lvlJc w:val="left"/>
      <w:pPr>
        <w:ind w:left="3080" w:hanging="275"/>
      </w:pPr>
      <w:rPr>
        <w:rFonts w:hint="default"/>
      </w:rPr>
    </w:lvl>
    <w:lvl w:ilvl="4" w:tplc="158E6980">
      <w:numFmt w:val="bullet"/>
      <w:lvlText w:val="•"/>
      <w:lvlJc w:val="left"/>
      <w:pPr>
        <w:ind w:left="4067" w:hanging="275"/>
      </w:pPr>
      <w:rPr>
        <w:rFonts w:hint="default"/>
      </w:rPr>
    </w:lvl>
    <w:lvl w:ilvl="5" w:tplc="AF50304A">
      <w:numFmt w:val="bullet"/>
      <w:lvlText w:val="•"/>
      <w:lvlJc w:val="left"/>
      <w:pPr>
        <w:ind w:left="5053" w:hanging="275"/>
      </w:pPr>
      <w:rPr>
        <w:rFonts w:hint="default"/>
      </w:rPr>
    </w:lvl>
    <w:lvl w:ilvl="6" w:tplc="CDF2313A">
      <w:numFmt w:val="bullet"/>
      <w:lvlText w:val="•"/>
      <w:lvlJc w:val="left"/>
      <w:pPr>
        <w:ind w:left="6040" w:hanging="275"/>
      </w:pPr>
      <w:rPr>
        <w:rFonts w:hint="default"/>
      </w:rPr>
    </w:lvl>
    <w:lvl w:ilvl="7" w:tplc="C3B472DE">
      <w:numFmt w:val="bullet"/>
      <w:lvlText w:val="•"/>
      <w:lvlJc w:val="left"/>
      <w:pPr>
        <w:ind w:left="7027" w:hanging="275"/>
      </w:pPr>
      <w:rPr>
        <w:rFonts w:hint="default"/>
      </w:rPr>
    </w:lvl>
    <w:lvl w:ilvl="8" w:tplc="1FEA9F32">
      <w:numFmt w:val="bullet"/>
      <w:lvlText w:val="•"/>
      <w:lvlJc w:val="left"/>
      <w:pPr>
        <w:ind w:left="8014" w:hanging="2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07"/>
    <w:rsid w:val="005A0407"/>
    <w:rsid w:val="00996E52"/>
    <w:rsid w:val="00D765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1"/>
      <w:ind w:left="118"/>
      <w:outlineLvl w:val="0"/>
    </w:pPr>
    <w:rPr>
      <w:b/>
      <w:bCs/>
      <w:sz w:val="28"/>
      <w:szCs w:val="28"/>
    </w:rPr>
  </w:style>
  <w:style w:type="paragraph" w:styleId="Heading2">
    <w:name w:val="heading 2"/>
    <w:basedOn w:val="Normal"/>
    <w:uiPriority w:val="1"/>
    <w:qFormat/>
    <w:pPr>
      <w:spacing w:line="275" w:lineRule="exact"/>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 w:right="228" w:firstLine="7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1"/>
      <w:ind w:left="118"/>
      <w:outlineLvl w:val="0"/>
    </w:pPr>
    <w:rPr>
      <w:b/>
      <w:bCs/>
      <w:sz w:val="28"/>
      <w:szCs w:val="28"/>
    </w:rPr>
  </w:style>
  <w:style w:type="paragraph" w:styleId="Heading2">
    <w:name w:val="heading 2"/>
    <w:basedOn w:val="Normal"/>
    <w:uiPriority w:val="1"/>
    <w:qFormat/>
    <w:pPr>
      <w:spacing w:line="275" w:lineRule="exact"/>
      <w:ind w:left="11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 w:right="22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21AK22</cp:lastModifiedBy>
  <cp:revision>2</cp:revision>
  <dcterms:created xsi:type="dcterms:W3CDTF">2020-10-09T08:46:00Z</dcterms:created>
  <dcterms:modified xsi:type="dcterms:W3CDTF">2020-10-09T08:46:00Z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2020-10-09T00:00:00Z</vt:filetime>
  </property>
</Properties>
</file>